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Dear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sz w:val="20"/>
          <w:szCs w:val="20"/>
        </w:rPr>
        <w:t>OASC member,</w:t>
      </w:r>
      <w:bookmarkStart w:id="0" w:name="_GoBack"/>
      <w:bookmarkEnd w:id="0"/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This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a personal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invitation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attend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upcoming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 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begin"/>
      </w:r>
      <w:r w:rsidRPr="000603E7">
        <w:rPr>
          <w:rFonts w:ascii="Avenir Book" w:eastAsia="Times New Roman" w:hAnsi="Avenir Book" w:cs="Times New Roman"/>
          <w:sz w:val="20"/>
          <w:szCs w:val="20"/>
        </w:rPr>
        <w:instrText xml:space="preserve"> HYPERLINK "http://www.tmforumlive.org/agenda_category/smart-city-live/" \t "_blank" </w:instrText>
      </w:r>
      <w:r w:rsidRPr="000603E7">
        <w:rPr>
          <w:rFonts w:ascii="Avenir Book" w:eastAsia="Times New Roman" w:hAnsi="Avenir Book" w:cs="Times New Roman"/>
          <w:sz w:val="20"/>
          <w:szCs w:val="20"/>
        </w:rPr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separate"/>
      </w:r>
      <w:r w:rsidRPr="000603E7">
        <w:rPr>
          <w:rFonts w:ascii="Avenir Book" w:eastAsia="Times New Roman" w:hAnsi="Avenir Book" w:cs="Times New Roman"/>
          <w:color w:val="0000FF"/>
          <w:sz w:val="20"/>
          <w:szCs w:val="20"/>
          <w:u w:val="single"/>
        </w:rPr>
        <w:t>Smart City Live!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0603E7">
        <w:rPr>
          <w:rFonts w:ascii="Avenir Book" w:eastAsia="Times New Roman" w:hAnsi="Avenir Book" w:cs="Times New Roman"/>
          <w:sz w:val="20"/>
          <w:szCs w:val="20"/>
        </w:rPr>
        <w:t> 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event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being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held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May 9-12, 2016 in Nice, France.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We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would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like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encourage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OASC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members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attend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 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begin"/>
      </w:r>
      <w:r w:rsidRPr="000603E7">
        <w:rPr>
          <w:rFonts w:ascii="Avenir Book" w:eastAsia="Times New Roman" w:hAnsi="Avenir Book" w:cs="Times New Roman"/>
          <w:sz w:val="20"/>
          <w:szCs w:val="20"/>
        </w:rPr>
        <w:instrText xml:space="preserve"> HYPERLINK "http://www.tmforumlive.org/agenda_category/smart-city-workshop/" \t "_blank" </w:instrText>
      </w:r>
      <w:r w:rsidRPr="000603E7">
        <w:rPr>
          <w:rFonts w:ascii="Avenir Book" w:eastAsia="Times New Roman" w:hAnsi="Avenir Book" w:cs="Times New Roman"/>
          <w:sz w:val="20"/>
          <w:szCs w:val="20"/>
        </w:rPr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separate"/>
      </w:r>
      <w:r w:rsidRPr="000603E7">
        <w:rPr>
          <w:rFonts w:ascii="Avenir Book" w:eastAsia="Times New Roman" w:hAnsi="Avenir Book" w:cs="Times New Roman"/>
          <w:color w:val="0000FF"/>
          <w:sz w:val="20"/>
          <w:szCs w:val="20"/>
          <w:u w:val="single"/>
        </w:rPr>
        <w:t>Smart City Workshop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0603E7">
        <w:rPr>
          <w:rFonts w:ascii="Avenir Book" w:eastAsia="Times New Roman" w:hAnsi="Avenir Book" w:cs="Times New Roman"/>
          <w:sz w:val="20"/>
          <w:szCs w:val="20"/>
        </w:rPr>
        <w:t> 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focused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on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how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enable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vibrant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open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data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platforms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based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on FIWARE and TM Forum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assets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. </w:t>
      </w:r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This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workshop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 will also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examine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what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needs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be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put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in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place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in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order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capitalize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from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innovation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in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other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cities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. The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aim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is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combine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experience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knowledge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from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European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Union’s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FIWARE initiative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with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vast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experience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TM Forum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service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provider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members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.</w:t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br/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As an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exclusive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offer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, just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for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OASC,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register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today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and save $1,000 off a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fldChar w:fldCharType="begin"/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instrText xml:space="preserve"> HYPERLINK "http://www.tmforumlive.org/register/passes-pricing-oasc/" \t "_blank" </w:instrTex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fldChar w:fldCharType="separate"/>
      </w:r>
      <w:r w:rsidRPr="000603E7">
        <w:rPr>
          <w:rFonts w:ascii="Avenir Book" w:eastAsia="Times New Roman" w:hAnsi="Avenir Book" w:cs="Times New Roman"/>
          <w:b/>
          <w:bCs/>
          <w:color w:val="0000FF"/>
          <w:sz w:val="20"/>
          <w:szCs w:val="20"/>
          <w:u w:val="single"/>
        </w:rPr>
        <w:t>Gold Pass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fldChar w:fldCharType="end"/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 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with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 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begin"/>
      </w:r>
      <w:r w:rsidRPr="000603E7">
        <w:rPr>
          <w:rFonts w:ascii="Avenir Book" w:eastAsia="Times New Roman" w:hAnsi="Avenir Book" w:cs="Times New Roman"/>
          <w:sz w:val="20"/>
          <w:szCs w:val="20"/>
        </w:rPr>
        <w:instrText xml:space="preserve"> HYPERLINK "https://www.eiseverywhere.com/tmforumlive2016?discountcode=OASC" \t "_blank" </w:instrText>
      </w:r>
      <w:r w:rsidRPr="000603E7">
        <w:rPr>
          <w:rFonts w:ascii="Avenir Book" w:eastAsia="Times New Roman" w:hAnsi="Avenir Book" w:cs="Times New Roman"/>
          <w:sz w:val="20"/>
          <w:szCs w:val="20"/>
        </w:rPr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separate"/>
      </w:r>
      <w:proofErr w:type="spellStart"/>
      <w:r w:rsidRPr="000603E7">
        <w:rPr>
          <w:rFonts w:ascii="Avenir Book" w:eastAsia="Times New Roman" w:hAnsi="Avenir Book" w:cs="Times New Roman"/>
          <w:b/>
          <w:bCs/>
          <w:color w:val="0000FF"/>
          <w:sz w:val="20"/>
          <w:szCs w:val="20"/>
          <w:u w:val="single"/>
        </w:rPr>
        <w:t>voucher</w:t>
      </w:r>
      <w:proofErr w:type="spellEnd"/>
      <w:r w:rsidRPr="000603E7">
        <w:rPr>
          <w:rFonts w:ascii="Avenir Book" w:eastAsia="Times New Roman" w:hAnsi="Avenir Book" w:cs="Times New Roman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b/>
          <w:bCs/>
          <w:color w:val="0000FF"/>
          <w:sz w:val="20"/>
          <w:szCs w:val="20"/>
          <w:u w:val="single"/>
        </w:rPr>
        <w:t>code</w:t>
      </w:r>
      <w:proofErr w:type="spellEnd"/>
      <w:r w:rsidRPr="000603E7">
        <w:rPr>
          <w:rFonts w:ascii="Avenir Book" w:eastAsia="Times New Roman" w:hAnsi="Avenir Book" w:cs="Times New Roman"/>
          <w:b/>
          <w:bCs/>
          <w:color w:val="0000FF"/>
          <w:sz w:val="20"/>
          <w:szCs w:val="20"/>
          <w:u w:val="single"/>
        </w:rPr>
        <w:t xml:space="preserve"> OASC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end"/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br/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The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workshop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features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participants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such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as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 Peter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Fatelnig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Deputy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Head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Unit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for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'Net Innovation'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at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European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Commission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 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Directorate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-General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for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Communications Networks, Content and Technology,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who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says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  <w:t>: </w:t>
      </w: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"The European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Commission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supports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founding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principles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OASC and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welcomes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synergy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with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FIWARE on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building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truly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open smart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innovation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platforms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.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this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reason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I am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delighted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contribute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Smart City Workshop in Nice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that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run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Smart City Forum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part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their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TMForum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Live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flagship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event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.” and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also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championed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FIWARE.</w:t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How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do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you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unleash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innovation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in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your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?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How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can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you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benefit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from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innovation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in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other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cities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? Cities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that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can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enable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vibrant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business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ecosystems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and find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best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 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ways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serving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its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citizens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will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succeed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in digital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transformation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.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There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a digital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divide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between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cities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that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make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right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choices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today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vs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cities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that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are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unaware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 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opportunities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oblivious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risks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.</w:t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</w:p>
    <w:p w:rsidR="000603E7" w:rsidRPr="000603E7" w:rsidRDefault="000603E7" w:rsidP="000603E7">
      <w:pPr>
        <w:shd w:val="clear" w:color="auto" w:fill="FFFFFF"/>
        <w:spacing w:after="300" w:line="336" w:lineRule="atLeast"/>
        <w:rPr>
          <w:rFonts w:ascii="Avenir Book" w:hAnsi="Avenir Book" w:cs="Times New Roman"/>
          <w:sz w:val="20"/>
          <w:szCs w:val="20"/>
        </w:rPr>
      </w:pPr>
      <w:r w:rsidRPr="000603E7">
        <w:rPr>
          <w:rFonts w:ascii="Avenir Book" w:hAnsi="Avenir Book" w:cs="Times New Roman"/>
          <w:sz w:val="20"/>
          <w:szCs w:val="20"/>
        </w:rPr>
        <w:fldChar w:fldCharType="begin"/>
      </w:r>
      <w:r w:rsidRPr="000603E7">
        <w:rPr>
          <w:rFonts w:ascii="Avenir Book" w:hAnsi="Avenir Book" w:cs="Times New Roman"/>
          <w:sz w:val="20"/>
          <w:szCs w:val="20"/>
        </w:rPr>
        <w:instrText xml:space="preserve"> HYPERLINK "http://www.tmforumlive.org/agenda_category/smart-city-live/" \t "_blank" </w:instrText>
      </w:r>
      <w:r w:rsidRPr="000603E7">
        <w:rPr>
          <w:rFonts w:ascii="Avenir Book" w:hAnsi="Avenir Book" w:cs="Times New Roman"/>
          <w:sz w:val="20"/>
          <w:szCs w:val="20"/>
        </w:rPr>
      </w:r>
      <w:r w:rsidRPr="000603E7">
        <w:rPr>
          <w:rFonts w:ascii="Avenir Book" w:hAnsi="Avenir Book" w:cs="Times New Roman"/>
          <w:sz w:val="20"/>
          <w:szCs w:val="20"/>
        </w:rPr>
        <w:fldChar w:fldCharType="separate"/>
      </w:r>
      <w:r w:rsidRPr="000603E7">
        <w:rPr>
          <w:rFonts w:ascii="Avenir Book" w:hAnsi="Avenir Book" w:cs="Times New Roman"/>
          <w:color w:val="0000FF"/>
          <w:sz w:val="20"/>
          <w:szCs w:val="20"/>
          <w:u w:val="single"/>
        </w:rPr>
        <w:t>Smart</w:t>
      </w:r>
      <w:r w:rsidRPr="000603E7">
        <w:rPr>
          <w:rFonts w:ascii="Avenir Book" w:hAnsi="Avenir Book" w:cs="Times New Roman"/>
          <w:color w:val="0000FF"/>
          <w:sz w:val="20"/>
          <w:szCs w:val="20"/>
          <w:u w:val="single"/>
        </w:rPr>
        <w:t xml:space="preserve"> </w:t>
      </w:r>
      <w:r w:rsidRPr="000603E7">
        <w:rPr>
          <w:rFonts w:ascii="Avenir Book" w:hAnsi="Avenir Book" w:cs="Times New Roman"/>
          <w:color w:val="0000FF"/>
          <w:sz w:val="20"/>
          <w:szCs w:val="20"/>
          <w:u w:val="single"/>
        </w:rPr>
        <w:t>City Live!</w:t>
      </w:r>
      <w:r w:rsidRPr="000603E7">
        <w:rPr>
          <w:rFonts w:ascii="Avenir Book" w:hAnsi="Avenir Book" w:cs="Times New Roman"/>
          <w:sz w:val="20"/>
          <w:szCs w:val="20"/>
        </w:rPr>
        <w:fldChar w:fldCharType="end"/>
      </w:r>
      <w:r w:rsidRPr="000603E7">
        <w:rPr>
          <w:rFonts w:ascii="Avenir Book" w:hAnsi="Avenir Book" w:cs="Times New Roman"/>
          <w:sz w:val="20"/>
          <w:szCs w:val="20"/>
        </w:rPr>
        <w:t xml:space="preserve"> will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feature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case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studies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by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leading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smart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cities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from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around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world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that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will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address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these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challenges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.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Delegates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will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gain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practical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insights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into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how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these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cities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are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driving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> 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transformation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,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what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lessons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they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learned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along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way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,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what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opportunities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they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see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and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where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they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are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planning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go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in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future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to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realize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 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their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smart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city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hAnsi="Avenir Book" w:cs="Times New Roman"/>
          <w:sz w:val="20"/>
          <w:szCs w:val="20"/>
        </w:rPr>
        <w:t>vision</w:t>
      </w:r>
      <w:proofErr w:type="spellEnd"/>
      <w:r w:rsidRPr="000603E7">
        <w:rPr>
          <w:rFonts w:ascii="Avenir Book" w:hAnsi="Avenir Book" w:cs="Times New Roman"/>
          <w:sz w:val="20"/>
          <w:szCs w:val="20"/>
        </w:rPr>
        <w:t>.</w:t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Hear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insights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and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be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inspired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with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presentations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from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: 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Carlo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Ratti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Director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Senseable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City Lab,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MIT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Debra Lam,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Chief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Innovation &amp; Performance,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City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Pittsburgh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Andreas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Trisko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Head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Urban Development Department,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City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Vienna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Paul Wilson, Managing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Director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, B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ristol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is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Open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Jonathan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Reichenthal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, CIO,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City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Palo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Alto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Juanjo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Hierro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Coordinator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&amp;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Chief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Architect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FIWARE &amp; CTO, Industrial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IoT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and Smart Cities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Platform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Product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Unit, 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Telefónica</w:t>
      </w:r>
      <w:proofErr w:type="spellEnd"/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Alexander Möller, Head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Unit Smart Cities,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Berlin Partner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for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Business and Technology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Samir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Saini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, CIO,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City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Atlanta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Mike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Zeto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General Manager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Smarter Cities,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 AT&amp;T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Jamie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Cudden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Smart City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Program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Manager,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Dublin City Council</w:t>
      </w:r>
    </w:p>
    <w:p w:rsidR="000603E7" w:rsidRPr="000603E7" w:rsidRDefault="000603E7" w:rsidP="000603E7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Jessica Singleton,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Chief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Digital Officer, </w:t>
      </w:r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City </w:t>
      </w:r>
      <w:proofErr w:type="spellStart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>of</w:t>
      </w:r>
      <w:proofErr w:type="spellEnd"/>
      <w:r w:rsidRPr="000603E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 New York</w:t>
      </w:r>
    </w:p>
    <w:p w:rsidR="000603E7" w:rsidRPr="000603E7" w:rsidRDefault="000603E7" w:rsidP="000603E7">
      <w:pPr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lastRenderedPageBreak/>
        <w:t>Any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questions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,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help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registering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please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contact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Charlotte Lewis (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begin"/>
      </w:r>
      <w:r w:rsidRPr="000603E7">
        <w:rPr>
          <w:rFonts w:ascii="Avenir Book" w:eastAsia="Times New Roman" w:hAnsi="Avenir Book" w:cs="Times New Roman"/>
          <w:sz w:val="20"/>
          <w:szCs w:val="20"/>
        </w:rPr>
        <w:instrText xml:space="preserve"> HYPERLINK "mailto:clews@tmforum.org" \t "_blank" </w:instrText>
      </w:r>
      <w:r w:rsidRPr="000603E7">
        <w:rPr>
          <w:rFonts w:ascii="Avenir Book" w:eastAsia="Times New Roman" w:hAnsi="Avenir Book" w:cs="Times New Roman"/>
          <w:sz w:val="20"/>
          <w:szCs w:val="20"/>
        </w:rPr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separate"/>
      </w:r>
      <w:r w:rsidRPr="000603E7">
        <w:rPr>
          <w:rFonts w:ascii="Avenir Book" w:eastAsia="Times New Roman" w:hAnsi="Avenir Book" w:cs="Times New Roman"/>
          <w:color w:val="0000FF"/>
          <w:sz w:val="20"/>
          <w:szCs w:val="20"/>
          <w:u w:val="single"/>
        </w:rPr>
        <w:t>clews@tmforum.org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)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Carl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Piva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(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begin"/>
      </w:r>
      <w:r w:rsidRPr="000603E7">
        <w:rPr>
          <w:rFonts w:ascii="Avenir Book" w:eastAsia="Times New Roman" w:hAnsi="Avenir Book" w:cs="Times New Roman"/>
          <w:sz w:val="20"/>
          <w:szCs w:val="20"/>
        </w:rPr>
        <w:instrText xml:space="preserve"> HYPERLINK "mailto:cpiva@tmforum.org" \t "_blank" </w:instrText>
      </w:r>
      <w:r w:rsidRPr="000603E7">
        <w:rPr>
          <w:rFonts w:ascii="Avenir Book" w:eastAsia="Times New Roman" w:hAnsi="Avenir Book" w:cs="Times New Roman"/>
          <w:sz w:val="20"/>
          <w:szCs w:val="20"/>
        </w:rPr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separate"/>
      </w:r>
      <w:r w:rsidRPr="000603E7">
        <w:rPr>
          <w:rFonts w:ascii="Avenir Book" w:eastAsia="Times New Roman" w:hAnsi="Avenir Book" w:cs="Times New Roman"/>
          <w:color w:val="0000FF"/>
          <w:sz w:val="20"/>
          <w:szCs w:val="20"/>
          <w:u w:val="single"/>
        </w:rPr>
        <w:t>cpiva@tmforum.org</w:t>
      </w:r>
      <w:r w:rsidRPr="000603E7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)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for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any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questions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about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the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event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0603E7">
        <w:rPr>
          <w:rFonts w:ascii="Avenir Book" w:eastAsia="Times New Roman" w:hAnsi="Avenir Book" w:cs="Times New Roman"/>
          <w:sz w:val="20"/>
          <w:szCs w:val="20"/>
        </w:rPr>
        <w:t>itself</w:t>
      </w:r>
      <w:proofErr w:type="spellEnd"/>
      <w:r w:rsidRPr="000603E7">
        <w:rPr>
          <w:rFonts w:ascii="Avenir Book" w:eastAsia="Times New Roman" w:hAnsi="Avenir Book" w:cs="Times New Roman"/>
          <w:sz w:val="20"/>
          <w:szCs w:val="20"/>
        </w:rPr>
        <w:t>.</w:t>
      </w:r>
    </w:p>
    <w:p w:rsidR="00423D57" w:rsidRDefault="00423D57"/>
    <w:sectPr w:rsidR="00423D57" w:rsidSect="00BE3C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164"/>
    <w:multiLevelType w:val="multilevel"/>
    <w:tmpl w:val="CCC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7"/>
    <w:rsid w:val="000603E7"/>
    <w:rsid w:val="00423D57"/>
    <w:rsid w:val="00B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78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2016-03-29T10:01:00Z</dcterms:created>
  <dcterms:modified xsi:type="dcterms:W3CDTF">2016-03-29T10:02:00Z</dcterms:modified>
</cp:coreProperties>
</file>